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3CDA15" w14:textId="58372E73" w:rsidR="0071006A" w:rsidRDefault="00F86CDB" w:rsidP="00F86CDB">
      <w:pPr>
        <w:pStyle w:val="Heading1"/>
      </w:pPr>
      <w:r>
        <w:t>SLIPFORM PAVING (D1)</w:t>
      </w:r>
    </w:p>
    <w:p w14:paraId="0E8731FF" w14:textId="77777777" w:rsidR="00F86CDB" w:rsidRDefault="00F86CDB" w:rsidP="00F86CDB">
      <w:r>
        <w:t>Effective: November 1, 2014</w:t>
      </w:r>
    </w:p>
    <w:p w14:paraId="7395B95C" w14:textId="77777777" w:rsidR="00F86CDB" w:rsidRDefault="00F86CDB" w:rsidP="00F86CDB"/>
    <w:p w14:paraId="51F4E154" w14:textId="77777777" w:rsidR="00F86CDB" w:rsidRDefault="00F86CDB" w:rsidP="00F86CDB">
      <w:r>
        <w:t>Revise Article 1020.04 Table 1, Note (5) of Standard Specifications to read:</w:t>
      </w:r>
    </w:p>
    <w:p w14:paraId="3A75245D" w14:textId="77777777" w:rsidR="00487AD5" w:rsidRDefault="00487AD5" w:rsidP="00F86CDB"/>
    <w:p w14:paraId="3B00DD40" w14:textId="77777777" w:rsidR="00F86CDB" w:rsidRDefault="00F86CDB" w:rsidP="00F86CDB">
      <w:r>
        <w:tab/>
        <w:t xml:space="preserve">“The slump range for slipform construction shall be 1/2 to 1 </w:t>
      </w:r>
      <w:r w:rsidR="002B59AE">
        <w:t xml:space="preserve">1/2 </w:t>
      </w:r>
      <w:r>
        <w:t>in</w:t>
      </w:r>
      <w:r w:rsidR="008278A3">
        <w:t>.”</w:t>
      </w:r>
    </w:p>
    <w:p w14:paraId="2B34B572" w14:textId="77777777" w:rsidR="002B59AE" w:rsidRDefault="002B59AE" w:rsidP="00F86CDB"/>
    <w:p w14:paraId="20219E0C" w14:textId="77777777" w:rsidR="002B59AE" w:rsidRDefault="002B59AE" w:rsidP="00F86CDB">
      <w:r>
        <w:t>Revise Article 1020.04 Table 1</w:t>
      </w:r>
      <w:r w:rsidR="002468C6">
        <w:t xml:space="preserve"> (m</w:t>
      </w:r>
      <w:r>
        <w:t>etric</w:t>
      </w:r>
      <w:r w:rsidR="002468C6">
        <w:t>)</w:t>
      </w:r>
      <w:r w:rsidR="00E56296">
        <w:t>,</w:t>
      </w:r>
      <w:r>
        <w:t xml:space="preserve"> Note (5) of Standard Specifications to read:</w:t>
      </w:r>
    </w:p>
    <w:p w14:paraId="44B8FEB6" w14:textId="77777777" w:rsidR="002B59AE" w:rsidRDefault="002B59AE" w:rsidP="00F86CDB"/>
    <w:p w14:paraId="0810697B" w14:textId="77777777" w:rsidR="002B59AE" w:rsidRDefault="002B59AE" w:rsidP="002B59AE">
      <w:r>
        <w:tab/>
        <w:t>“The slump range for slipform construction shall be 13 to 40 mm.”</w:t>
      </w:r>
    </w:p>
    <w:p w14:paraId="78AB5398" w14:textId="77777777" w:rsidR="002B59AE" w:rsidRDefault="002B59AE" w:rsidP="00F86CDB"/>
    <w:p w14:paraId="5FB2EC19" w14:textId="77777777" w:rsidR="00F86CDB" w:rsidRPr="00F86CDB" w:rsidRDefault="00F86CDB" w:rsidP="00F86CDB"/>
    <w:p w14:paraId="6E185AEA" w14:textId="77777777" w:rsidR="0071006A" w:rsidRDefault="0071006A">
      <w:pPr>
        <w:pStyle w:val="Heading1"/>
      </w:pPr>
    </w:p>
    <w:p w14:paraId="3764A910" w14:textId="77777777" w:rsidR="00F86CDB" w:rsidRDefault="00F86CDB"/>
    <w:sectPr w:rsidR="00F86CDB">
      <w:type w:val="continuous"/>
      <w:pgSz w:w="12240" w:h="15840" w:code="1"/>
      <w:pgMar w:top="252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8CCE63" w14:textId="77777777" w:rsidR="00AC4D32" w:rsidRDefault="00AC4D32" w:rsidP="00F45F2A">
      <w:r>
        <w:separator/>
      </w:r>
    </w:p>
  </w:endnote>
  <w:endnote w:type="continuationSeparator" w:id="0">
    <w:p w14:paraId="603F7CDA" w14:textId="77777777" w:rsidR="00AC4D32" w:rsidRDefault="00AC4D32" w:rsidP="00F45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B68D93" w14:textId="77777777" w:rsidR="00AC4D32" w:rsidRDefault="00AC4D32" w:rsidP="00F45F2A">
      <w:r>
        <w:separator/>
      </w:r>
    </w:p>
  </w:footnote>
  <w:footnote w:type="continuationSeparator" w:id="0">
    <w:p w14:paraId="6EACB8AB" w14:textId="77777777" w:rsidR="00AC4D32" w:rsidRDefault="00AC4D32" w:rsidP="00F45F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attachedTemplate r:id="rId1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86CDB"/>
    <w:rsid w:val="000319A9"/>
    <w:rsid w:val="00171CC4"/>
    <w:rsid w:val="00230655"/>
    <w:rsid w:val="002468C6"/>
    <w:rsid w:val="002B59AE"/>
    <w:rsid w:val="002E693E"/>
    <w:rsid w:val="00487AD5"/>
    <w:rsid w:val="004E7A8B"/>
    <w:rsid w:val="0071006A"/>
    <w:rsid w:val="008278A3"/>
    <w:rsid w:val="00AC4D32"/>
    <w:rsid w:val="00B24D77"/>
    <w:rsid w:val="00E56296"/>
    <w:rsid w:val="00F45F2A"/>
    <w:rsid w:val="00F86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  <w14:docId w14:val="6B9E8558"/>
  <w15:chartTrackingRefBased/>
  <w15:docId w15:val="{6D3D4E11-824B-4C0B-BF5A-5A26D04A8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autoRedefine/>
    <w:qFormat/>
    <w:pPr>
      <w:keepNext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autoRedefine/>
    <w:qFormat/>
    <w:pPr>
      <w:keepNext/>
      <w:outlineLvl w:val="1"/>
    </w:pPr>
    <w:rPr>
      <w:b/>
      <w:caps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caps/>
      <w:sz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pacing w:after="240"/>
    </w:pPr>
    <w:rPr>
      <w:caps/>
    </w:r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pacing w:after="240"/>
    </w:pPr>
    <w:rPr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central\d1\SHAREDAPPS\WP\DOTFORMS\DIST\Distsp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Distspec.dot</Template>
  <TotalTime>2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SLIPFORM PAVING (D-1)</vt:lpstr>
    </vt:vector>
  </TitlesOfParts>
  <Company>IDOT</Company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Slipform Paving (D1)</dc:title>
  <dc:subject>E 11/01/14</dc:subject>
  <dc:creator>gonzalezd</dc:creator>
  <cp:keywords/>
  <dc:description>reinstate the 2012 limits for slump and air content for slipform paving</dc:description>
  <cp:lastModifiedBy>Smith, Kari L</cp:lastModifiedBy>
  <cp:revision>3</cp:revision>
  <cp:lastPrinted>2014-08-29T15:10:00Z</cp:lastPrinted>
  <dcterms:created xsi:type="dcterms:W3CDTF">2021-05-24T18:57:00Z</dcterms:created>
  <dcterms:modified xsi:type="dcterms:W3CDTF">2021-06-04T15:18:00Z</dcterms:modified>
</cp:coreProperties>
</file>